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r w:rsidRPr="00FD0112">
        <w:rPr>
          <w:rStyle w:val="a4"/>
          <w:sz w:val="28"/>
          <w:szCs w:val="28"/>
          <w:lang w:val="kk-KZ"/>
        </w:rPr>
        <w:t>«QAZAQGAZ AIMAQ» АҚ Алматы</w:t>
      </w:r>
      <w:r w:rsidRPr="00FD0112">
        <w:rPr>
          <w:rStyle w:val="a4"/>
          <w:b w:val="0"/>
          <w:sz w:val="28"/>
          <w:szCs w:val="28"/>
          <w:lang w:val="kk-KZ"/>
        </w:rPr>
        <w:t xml:space="preserve"> </w:t>
      </w:r>
      <w:r w:rsidRPr="00FD0112">
        <w:rPr>
          <w:rStyle w:val="a4"/>
          <w:sz w:val="28"/>
          <w:szCs w:val="28"/>
          <w:lang w:val="kk-KZ"/>
        </w:rPr>
        <w:t xml:space="preserve">өндірістік филиалы </w:t>
      </w:r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  <w:lang w:val="kk-KZ"/>
        </w:rPr>
      </w:pPr>
      <w:r w:rsidRPr="00FD0112">
        <w:rPr>
          <w:rStyle w:val="a4"/>
          <w:sz w:val="28"/>
          <w:szCs w:val="28"/>
          <w:lang w:val="kk-KZ"/>
        </w:rPr>
        <w:t>тұтынушыларының назарына</w:t>
      </w:r>
      <w:r w:rsidRPr="00FD0112">
        <w:rPr>
          <w:sz w:val="28"/>
          <w:szCs w:val="28"/>
          <w:lang w:val="kk-KZ"/>
        </w:rPr>
        <w:t xml:space="preserve"> </w:t>
      </w:r>
    </w:p>
    <w:p w:rsidR="00672238" w:rsidRPr="00FD0112" w:rsidRDefault="00672238" w:rsidP="0067223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72238" w:rsidRPr="00FD0112" w:rsidRDefault="00672238" w:rsidP="00672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01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Қазақстан Республикасы Ұлттық экономика министрлігі Табиғи монополияларды реттеу комитетінің Алматы қаласы бойынша департаментінің 20</w:t>
      </w:r>
      <w:r w:rsidR="00F006D9" w:rsidRPr="00FD01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24</w:t>
      </w:r>
      <w:r w:rsidRPr="00FD01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жылғы </w:t>
      </w:r>
      <w:r w:rsidR="003C47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25 қарашадағы № 150</w:t>
      </w:r>
      <w:r w:rsidRPr="00FD01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-НҚ бұйрығы негізінде «QAZAQGAZ AIMAQ» АҚ Алматы өндірістік филиалының газ тарату жүйелері арқылы тауарлық газды тасымалдау тарифтері ҚҚС</w:t>
      </w:r>
      <w:r w:rsidR="00C34D7F" w:rsidRPr="00FD01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есебінсіз</w:t>
      </w:r>
      <w:r w:rsidRPr="00FD01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1000 м3 үшін</w:t>
      </w:r>
      <w:r w:rsidR="00EC0B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мынадай деңгейлерде бекітілген</w:t>
      </w:r>
      <w:r w:rsidR="00C34D7F" w:rsidRPr="00FD01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672238" w:rsidRPr="00FD0112" w:rsidRDefault="00672238" w:rsidP="0067223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Style w:val="a5"/>
        <w:tblW w:w="15667" w:type="dxa"/>
        <w:tblInd w:w="-431" w:type="dxa"/>
        <w:tblLook w:val="04A0" w:firstRow="1" w:lastRow="0" w:firstColumn="1" w:lastColumn="0" w:noHBand="0" w:noVBand="1"/>
      </w:tblPr>
      <w:tblGrid>
        <w:gridCol w:w="1839"/>
        <w:gridCol w:w="2001"/>
        <w:gridCol w:w="1974"/>
        <w:gridCol w:w="1842"/>
        <w:gridCol w:w="1864"/>
        <w:gridCol w:w="1858"/>
        <w:gridCol w:w="2298"/>
        <w:gridCol w:w="1991"/>
      </w:tblGrid>
      <w:tr w:rsidR="00EC0B37" w:rsidRPr="00FD0112" w:rsidTr="00EC0B37">
        <w:trPr>
          <w:trHeight w:val="268"/>
        </w:trPr>
        <w:tc>
          <w:tcPr>
            <w:tcW w:w="1839" w:type="dxa"/>
          </w:tcPr>
          <w:p w:rsidR="003C4753" w:rsidRPr="00FD0112" w:rsidRDefault="003C4753" w:rsidP="003C47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</w:t>
            </w: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01" w:type="dxa"/>
          </w:tcPr>
          <w:p w:rsidR="003C4753" w:rsidRPr="003C4753" w:rsidRDefault="003C4753" w:rsidP="003C47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01.07.2022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ж.</w:t>
            </w:r>
          </w:p>
        </w:tc>
        <w:tc>
          <w:tcPr>
            <w:tcW w:w="1974" w:type="dxa"/>
          </w:tcPr>
          <w:p w:rsidR="003C4753" w:rsidRPr="003C4753" w:rsidRDefault="003C4753" w:rsidP="003C47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01.01.2023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ж.</w:t>
            </w:r>
          </w:p>
        </w:tc>
        <w:tc>
          <w:tcPr>
            <w:tcW w:w="1842" w:type="dxa"/>
          </w:tcPr>
          <w:p w:rsidR="003C4753" w:rsidRPr="003C4753" w:rsidRDefault="003C4753" w:rsidP="003C47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01.07.2023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ж.</w:t>
            </w:r>
          </w:p>
        </w:tc>
        <w:tc>
          <w:tcPr>
            <w:tcW w:w="1864" w:type="dxa"/>
          </w:tcPr>
          <w:p w:rsidR="003C4753" w:rsidRPr="00FD0112" w:rsidRDefault="003C4753" w:rsidP="003C47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01.01.2024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58" w:type="dxa"/>
          </w:tcPr>
          <w:p w:rsidR="003C4753" w:rsidRPr="003C4753" w:rsidRDefault="003C4753" w:rsidP="003C47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01.12.2024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ж.</w:t>
            </w:r>
          </w:p>
        </w:tc>
        <w:tc>
          <w:tcPr>
            <w:tcW w:w="2298" w:type="dxa"/>
          </w:tcPr>
          <w:p w:rsidR="003C4753" w:rsidRPr="00FD0112" w:rsidRDefault="003C4753" w:rsidP="003C47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01.01.2025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1" w:type="dxa"/>
          </w:tcPr>
          <w:p w:rsidR="003C4753" w:rsidRPr="00FD0112" w:rsidRDefault="003C4753" w:rsidP="003C47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01.01.2026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C0B37" w:rsidRPr="00FD0112" w:rsidTr="00EC0B37">
        <w:trPr>
          <w:trHeight w:val="268"/>
        </w:trPr>
        <w:tc>
          <w:tcPr>
            <w:tcW w:w="1839" w:type="dxa"/>
          </w:tcPr>
          <w:p w:rsidR="003C4753" w:rsidRPr="00FD0112" w:rsidRDefault="003C4753" w:rsidP="00B419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4 166,44</w:t>
            </w:r>
          </w:p>
        </w:tc>
        <w:tc>
          <w:tcPr>
            <w:tcW w:w="2001" w:type="dxa"/>
          </w:tcPr>
          <w:p w:rsidR="003C4753" w:rsidRPr="00FD0112" w:rsidRDefault="003C4753" w:rsidP="00B419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4 169,84</w:t>
            </w:r>
          </w:p>
        </w:tc>
        <w:tc>
          <w:tcPr>
            <w:tcW w:w="1974" w:type="dxa"/>
          </w:tcPr>
          <w:p w:rsidR="003C4753" w:rsidRPr="00FD0112" w:rsidRDefault="003C4753" w:rsidP="00B419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4 217,44</w:t>
            </w:r>
          </w:p>
        </w:tc>
        <w:tc>
          <w:tcPr>
            <w:tcW w:w="1842" w:type="dxa"/>
          </w:tcPr>
          <w:p w:rsidR="003C4753" w:rsidRPr="00FD0112" w:rsidRDefault="003C4753" w:rsidP="00B419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4 244,23</w:t>
            </w:r>
          </w:p>
        </w:tc>
        <w:tc>
          <w:tcPr>
            <w:tcW w:w="1864" w:type="dxa"/>
          </w:tcPr>
          <w:p w:rsidR="003C4753" w:rsidRPr="00FD0112" w:rsidRDefault="003C4753" w:rsidP="00B419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4 248,18</w:t>
            </w:r>
          </w:p>
        </w:tc>
        <w:tc>
          <w:tcPr>
            <w:tcW w:w="1858" w:type="dxa"/>
          </w:tcPr>
          <w:p w:rsidR="003C4753" w:rsidRPr="00FD0112" w:rsidRDefault="003C4753" w:rsidP="00B419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3 202,27</w:t>
            </w:r>
          </w:p>
        </w:tc>
        <w:tc>
          <w:tcPr>
            <w:tcW w:w="2298" w:type="dxa"/>
          </w:tcPr>
          <w:p w:rsidR="003C4753" w:rsidRPr="00FD0112" w:rsidRDefault="003C4753" w:rsidP="00B419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91" w:type="dxa"/>
          </w:tcPr>
          <w:p w:rsidR="003C4753" w:rsidRPr="00FD0112" w:rsidRDefault="003C4753" w:rsidP="00B419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</w:t>
            </w: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</w:tbl>
    <w:p w:rsidR="00672238" w:rsidRPr="00672238" w:rsidRDefault="00672238">
      <w:pPr>
        <w:rPr>
          <w:lang w:val="kk-KZ"/>
        </w:rPr>
      </w:pPr>
      <w:bookmarkStart w:id="0" w:name="_GoBack"/>
      <w:bookmarkEnd w:id="0"/>
    </w:p>
    <w:sectPr w:rsidR="00672238" w:rsidRPr="00672238" w:rsidSect="00EC0B37">
      <w:pgSz w:w="16838" w:h="11906" w:orient="landscape"/>
      <w:pgMar w:top="709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A3"/>
    <w:rsid w:val="0030376E"/>
    <w:rsid w:val="003C4753"/>
    <w:rsid w:val="00672238"/>
    <w:rsid w:val="00C34D7F"/>
    <w:rsid w:val="00D107A3"/>
    <w:rsid w:val="00DF75B0"/>
    <w:rsid w:val="00EC0B37"/>
    <w:rsid w:val="00F006D9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B618"/>
  <w15:chartTrackingRefBased/>
  <w15:docId w15:val="{A18AE230-5D04-4377-9646-F1C98AEB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238"/>
    <w:rPr>
      <w:b/>
      <w:bCs/>
    </w:rPr>
  </w:style>
  <w:style w:type="table" w:styleId="a5">
    <w:name w:val="Table Grid"/>
    <w:basedOn w:val="a1"/>
    <w:uiPriority w:val="39"/>
    <w:rsid w:val="0067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5</cp:revision>
  <dcterms:created xsi:type="dcterms:W3CDTF">2024-08-14T10:19:00Z</dcterms:created>
  <dcterms:modified xsi:type="dcterms:W3CDTF">2024-11-26T12:33:00Z</dcterms:modified>
</cp:coreProperties>
</file>