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2DED8" w14:textId="0BBBEE6C" w:rsidR="00141D5E" w:rsidRDefault="00141D5E" w:rsidP="002F0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B65291" w14:textId="77777777" w:rsidR="00141D5E" w:rsidRDefault="00141D5E" w:rsidP="002F0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733BA3" w14:textId="6E3191AF" w:rsidR="00141D5E" w:rsidRPr="00141D5E" w:rsidRDefault="00141D5E" w:rsidP="0014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141D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141D5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QazaqGaz Aimaq» АҚ-ның Атырау өндірістік филиалының тұтынушыларының назарына</w:t>
      </w:r>
    </w:p>
    <w:p w14:paraId="6110C5D1" w14:textId="77777777" w:rsidR="00141D5E" w:rsidRPr="00141D5E" w:rsidRDefault="00141D5E" w:rsidP="0014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62C3D021" w14:textId="001CF1B1" w:rsidR="00141D5E" w:rsidRPr="00141D5E" w:rsidRDefault="00141D5E" w:rsidP="0014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41D5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ҚР Ұлттық экономика министрлігі Табиғи монополияларды реттеу комитетінің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Атырау облысы</w:t>
      </w:r>
      <w:r w:rsidRPr="00141D5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бойынша департаментінің 2026 жылғы 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141D5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маусымдағы №42-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НҚ</w:t>
      </w:r>
      <w:r w:rsidRPr="00141D5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бұйрығымен «QazaqGaz Aimaq» АҚ-ның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Атырау </w:t>
      </w:r>
      <w:r w:rsidRPr="00141D5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өндірістік филиалының газ тарату жүйелері арқылы тауарлық газды тасымалдау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бойынша реттеліп көрсетілетін қызметке арналған </w:t>
      </w:r>
      <w:r w:rsidRPr="00141D5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тариф 2026 жылғы 1 шілдеден бастап ҚҚС-сыз 1000 м³ үшін 1 611 теңге деңгейінде бекітілді.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</w:p>
    <w:p w14:paraId="01ED3153" w14:textId="77777777" w:rsidR="002F0F4A" w:rsidRPr="00141D5E" w:rsidRDefault="002F0F4A" w:rsidP="002F0F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389E9BD" w14:textId="77777777" w:rsidR="00191831" w:rsidRPr="00141D5E" w:rsidRDefault="00191831">
      <w:pPr>
        <w:jc w:val="both"/>
        <w:rPr>
          <w:rFonts w:ascii="PF Din Text Cond Pro" w:eastAsia="Times New Roman" w:hAnsi="PF Din Text Cond Pro" w:cs="Times New Roman"/>
          <w:sz w:val="24"/>
          <w:szCs w:val="24"/>
          <w:lang w:val="kk-KZ" w:eastAsia="ru-RU"/>
        </w:rPr>
      </w:pPr>
    </w:p>
    <w:p w14:paraId="5CD8AE0F" w14:textId="77777777" w:rsidR="002F0F4A" w:rsidRPr="00141D5E" w:rsidRDefault="002F0F4A">
      <w:pPr>
        <w:jc w:val="both"/>
        <w:rPr>
          <w:rFonts w:ascii="PF Din Text Cond Pro" w:eastAsia="Times New Roman" w:hAnsi="PF Din Text Cond Pro" w:cs="Times New Roman"/>
          <w:sz w:val="24"/>
          <w:szCs w:val="24"/>
          <w:lang w:val="kk-KZ" w:eastAsia="ru-RU"/>
        </w:rPr>
      </w:pPr>
    </w:p>
    <w:sectPr w:rsidR="002F0F4A" w:rsidRPr="00141D5E" w:rsidSect="00D2057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F Din Text Con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57D"/>
    <w:rsid w:val="00141D5E"/>
    <w:rsid w:val="00191831"/>
    <w:rsid w:val="00253468"/>
    <w:rsid w:val="002F0F4A"/>
    <w:rsid w:val="00416AF2"/>
    <w:rsid w:val="00463282"/>
    <w:rsid w:val="00474147"/>
    <w:rsid w:val="004E4329"/>
    <w:rsid w:val="00615569"/>
    <w:rsid w:val="00717A74"/>
    <w:rsid w:val="00926846"/>
    <w:rsid w:val="009F4A46"/>
    <w:rsid w:val="00A84F3B"/>
    <w:rsid w:val="00AA34E8"/>
    <w:rsid w:val="00C52008"/>
    <w:rsid w:val="00CC1D6B"/>
    <w:rsid w:val="00D2057D"/>
    <w:rsid w:val="00DB657D"/>
    <w:rsid w:val="00DC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0060"/>
  <w15:chartTrackingRefBased/>
  <w15:docId w15:val="{1AC9887A-4105-4932-AB21-6DD16739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Бертекеева Мадина Мекембекова</dc:creator>
  <cp:keywords/>
  <dc:description/>
  <cp:lastModifiedBy>Бертекеева Мадина Мекембековна</cp:lastModifiedBy>
  <cp:revision>3</cp:revision>
  <dcterms:created xsi:type="dcterms:W3CDTF">2026-06-26T12:20:00Z</dcterms:created>
  <dcterms:modified xsi:type="dcterms:W3CDTF">2026-06-26T12:20:00Z</dcterms:modified>
</cp:coreProperties>
</file>