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1B47" w14:textId="77777777" w:rsidR="00CF608F" w:rsidRDefault="00CF608F" w:rsidP="00CF60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14:paraId="1CC83F26" w14:textId="77777777" w:rsidR="00CF608F" w:rsidRPr="0034313C" w:rsidRDefault="00CF608F" w:rsidP="00CF608F">
      <w:pPr>
        <w:pStyle w:val="a3"/>
        <w:spacing w:before="0" w:beforeAutospacing="0" w:after="0" w:afterAutospacing="0" w:line="240" w:lineRule="atLeast"/>
        <w:jc w:val="center"/>
        <w:rPr>
          <w:rStyle w:val="a4"/>
          <w:sz w:val="28"/>
          <w:szCs w:val="28"/>
        </w:rPr>
      </w:pPr>
      <w:r w:rsidRPr="0034313C">
        <w:rPr>
          <w:rStyle w:val="a4"/>
          <w:sz w:val="28"/>
          <w:szCs w:val="28"/>
        </w:rPr>
        <w:t xml:space="preserve">К сведению потребителей </w:t>
      </w:r>
      <w:r w:rsidR="00AB7F19">
        <w:rPr>
          <w:rStyle w:val="a4"/>
          <w:sz w:val="28"/>
          <w:szCs w:val="28"/>
        </w:rPr>
        <w:t>Астанинского</w:t>
      </w:r>
    </w:p>
    <w:p w14:paraId="492B4BCD" w14:textId="77777777" w:rsidR="00CF608F" w:rsidRPr="0034313C" w:rsidRDefault="00CF608F" w:rsidP="00CF608F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 w:rsidRPr="0034313C">
        <w:rPr>
          <w:rStyle w:val="a4"/>
          <w:sz w:val="28"/>
          <w:szCs w:val="28"/>
        </w:rPr>
        <w:t>производственного филиала АО «</w:t>
      </w:r>
      <w:r w:rsidRPr="00656A51">
        <w:rPr>
          <w:rStyle w:val="a4"/>
          <w:sz w:val="28"/>
          <w:szCs w:val="28"/>
          <w:lang w:val="kk-KZ"/>
        </w:rPr>
        <w:t>QAZAQGAZ AIMAQ</w:t>
      </w:r>
      <w:r w:rsidRPr="0034313C">
        <w:rPr>
          <w:rStyle w:val="a4"/>
          <w:sz w:val="28"/>
          <w:szCs w:val="28"/>
        </w:rPr>
        <w:t>»</w:t>
      </w:r>
    </w:p>
    <w:p w14:paraId="1D07DDC1" w14:textId="77777777" w:rsidR="00CF608F" w:rsidRDefault="00CF608F" w:rsidP="00CF60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14:paraId="38E18740" w14:textId="40246839" w:rsidR="000745F1" w:rsidRPr="000745F1" w:rsidRDefault="000745F1" w:rsidP="000745F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от 22 июля 2026 года №421-42-13-1935 и приказом от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22 июля 2026 года </w:t>
      </w:r>
      <w:r w:rsidRPr="000745F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 w:rsidRPr="000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тариф на транспортировку товарного газа по газораспределительным системам Астанинского производственного филиала АО «QAZAQGAZ AIMAQ» с 1 августа 2026 составит 3 224,40 тенге за 1000 м3 без учета НДС.</w:t>
      </w:r>
    </w:p>
    <w:p w14:paraId="6B46D3D2" w14:textId="77777777" w:rsidR="00CF608F" w:rsidRDefault="00CF608F" w:rsidP="00CF6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EDE9E" w14:textId="77777777" w:rsidR="00523888" w:rsidRDefault="00523888" w:rsidP="00CF608F">
      <w:pPr>
        <w:autoSpaceDE w:val="0"/>
        <w:autoSpaceDN w:val="0"/>
        <w:adjustRightInd w:val="0"/>
        <w:spacing w:after="0" w:line="240" w:lineRule="auto"/>
      </w:pPr>
    </w:p>
    <w:sectPr w:rsidR="00523888" w:rsidSect="00CF608F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685"/>
    <w:rsid w:val="00000312"/>
    <w:rsid w:val="000745F1"/>
    <w:rsid w:val="000E1E35"/>
    <w:rsid w:val="001026F8"/>
    <w:rsid w:val="001F3685"/>
    <w:rsid w:val="002630FE"/>
    <w:rsid w:val="002803F7"/>
    <w:rsid w:val="00324A8A"/>
    <w:rsid w:val="00523888"/>
    <w:rsid w:val="007D388C"/>
    <w:rsid w:val="0087487F"/>
    <w:rsid w:val="008A4EBD"/>
    <w:rsid w:val="00AB7F19"/>
    <w:rsid w:val="00B97A3E"/>
    <w:rsid w:val="00BF721A"/>
    <w:rsid w:val="00CF608F"/>
    <w:rsid w:val="00DF7513"/>
    <w:rsid w:val="00F1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9419"/>
  <w15:chartTrackingRefBased/>
  <w15:docId w15:val="{8F9B502C-8B38-4D2D-AB12-7049D0B3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Бертекеева Мадина Мекембековна</dc:creator>
  <cp:keywords/>
  <dc:description/>
  <cp:lastModifiedBy>Ainur Tulegenova</cp:lastModifiedBy>
  <cp:revision>12</cp:revision>
  <dcterms:created xsi:type="dcterms:W3CDTF">2024-09-10T07:48:00Z</dcterms:created>
  <dcterms:modified xsi:type="dcterms:W3CDTF">2026-07-27T13:50:00Z</dcterms:modified>
</cp:coreProperties>
</file>